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40" w:lineRule="auto"/>
      </w:pPr>
      <w:r>
        <w:rPr>
          <w:rFonts w:ascii="Figtree" w:hAnsi="Figtree" w:cs="Figtree" w:eastAsia="Figtree"/>
          <w:b/>
          <w:i w:val="0"/>
          <w:caps/>
          <w:color w:val="2E9A8F"/>
          <w:sz w:val="16"/>
          <w:spacing w:val="40"/>
        </w:rPr>
        <w:t>TEMPLATE</w:t>
      </w:r>
    </w:p>
    <w:p>
      <w:pPr>
        <w:spacing w:before="0" w:after="120" w:line="252" w:lineRule="auto"/>
      </w:pPr>
      <w:r>
        <w:rPr>
          <w:rFonts w:ascii="Figtree" w:hAnsi="Figtree" w:cs="Figtree" w:eastAsia="Figtree"/>
          <w:b/>
          <w:i w:val="0"/>
          <w:color w:val="111111"/>
          <w:sz w:val="52"/>
        </w:rPr>
        <w:t>Website project plan</w:t>
      </w:r>
    </w:p>
    <w:p>
      <w:pPr>
        <w:spacing w:before="0" w:after="80" w:line="324" w:lineRule="auto"/>
        <w:ind w:right="864"/>
      </w:pPr>
      <w:r>
        <w:rPr>
          <w:rFonts w:ascii="Figtree" w:hAnsi="Figtree" w:cs="Figtree" w:eastAsia="Figtree"/>
          <w:b w:val="0"/>
          <w:i w:val="0"/>
          <w:color w:val="6B6B6B"/>
          <w:sz w:val="21"/>
        </w:rPr>
        <w:t>Six phases, the feedback rounds inside each, the sign-off that closes each one, and the dates. Fill in the dates backwards from launch, agree the rounds before the first link goes out, and name one approver.</w:t>
      </w:r>
    </w:p>
    <w:p>
      <w:pPr>
        <w:spacing w:before="0" w:after="200" w:line="240" w:lineRule="auto"/>
        <w:pBdr>
          <w:bottom w:val="single" w:sz="12" w:space="1" w:color="111111"/>
        </w:pBdr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The shape of the project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2340"/>
        <w:gridCol w:w="2340"/>
        <w:gridCol w:w="2340"/>
        <w:gridCol w:w="2340"/>
      </w:tblGrid>
      <w:tr>
        <w:trPr>
          <w:trHeight w:val="432" w:hRule="atLeast"/>
        </w:trPr>
        <w:tc>
          <w:tcPr>
            <w:tcW w:type="dxa" w:w="1872"/>
            <w:tcBorders>
              <w:top w:val="nil"/>
              <w:left w:val="nil"/>
              <w:bottom w:val="single" w:sz="8" w:color="111111" w:space="0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3672"/>
            <w:tcBorders>
              <w:top w:val="nil"/>
              <w:left w:val="nil"/>
              <w:bottom w:val="single" w:sz="8" w:color="111111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18"/>
              </w:rPr>
              <w:t>Produces</w:t>
            </w:r>
          </w:p>
        </w:tc>
        <w:tc>
          <w:tcPr>
            <w:tcW w:type="dxa" w:w="1944"/>
            <w:tcBorders>
              <w:top w:val="nil"/>
              <w:left w:val="nil"/>
              <w:bottom w:val="single" w:sz="8" w:color="111111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18"/>
              </w:rPr>
              <w:t>Rounds included</w:t>
            </w:r>
          </w:p>
        </w:tc>
        <w:tc>
          <w:tcPr>
            <w:tcW w:type="dxa" w:w="1872"/>
            <w:tcBorders>
              <w:top w:val="nil"/>
              <w:left w:val="nil"/>
              <w:bottom w:val="single" w:sz="8" w:color="111111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18"/>
              </w:rPr>
              <w:t>Closed by</w:t>
            </w:r>
          </w:p>
        </w:tc>
      </w:tr>
      <w:tr>
        <w:trPr>
          <w:trHeight w:val="432" w:hRule="atLeast"/>
        </w:trPr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19"/>
              </w:rPr>
              <w:t>1. Discovery</w:t>
            </w:r>
          </w:p>
        </w:tc>
        <w:tc>
          <w:tcPr>
            <w:tcW w:type="dxa" w:w="36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Brief, sitemap, content inventory</w:t>
            </w:r>
          </w:p>
        </w:tc>
        <w:tc>
          <w:tcPr>
            <w:tcW w:type="dxa" w:w="1944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Brief approved</w:t>
            </w:r>
          </w:p>
        </w:tc>
      </w:tr>
      <w:tr>
        <w:trPr>
          <w:trHeight w:val="432" w:hRule="atLeast"/>
        </w:trPr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19"/>
              </w:rPr>
              <w:t>2. Design</w:t>
            </w:r>
          </w:p>
        </w:tc>
        <w:tc>
          <w:tcPr>
            <w:tcW w:type="dxa" w:w="36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Wireframes, then visual design</w:t>
            </w:r>
          </w:p>
        </w:tc>
        <w:tc>
          <w:tcPr>
            <w:tcW w:type="dxa" w:w="1944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2 wireframe, 3 design</w:t>
            </w:r>
          </w:p>
        </w:tc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Design approved</w:t>
            </w:r>
          </w:p>
        </w:tc>
      </w:tr>
      <w:tr>
        <w:trPr>
          <w:trHeight w:val="432" w:hRule="atLeast"/>
        </w:trPr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19"/>
              </w:rPr>
              <w:t>3. Content</w:t>
            </w:r>
          </w:p>
        </w:tc>
        <w:tc>
          <w:tcPr>
            <w:tcW w:type="dxa" w:w="36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Copy and assets per page</w:t>
            </w:r>
          </w:p>
        </w:tc>
        <w:tc>
          <w:tcPr>
            <w:tcW w:type="dxa" w:w="1944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2</w:t>
            </w:r>
          </w:p>
        </w:tc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Content approved</w:t>
            </w:r>
          </w:p>
        </w:tc>
      </w:tr>
      <w:tr>
        <w:trPr>
          <w:trHeight w:val="432" w:hRule="atLeast"/>
        </w:trPr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19"/>
              </w:rPr>
              <w:t>4. Build</w:t>
            </w:r>
          </w:p>
        </w:tc>
        <w:tc>
          <w:tcPr>
            <w:tcW w:type="dxa" w:w="36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Staging site</w:t>
            </w:r>
          </w:p>
        </w:tc>
        <w:tc>
          <w:tcPr>
            <w:tcW w:type="dxa" w:w="1944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2</w:t>
            </w:r>
          </w:p>
        </w:tc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Staging approved</w:t>
            </w:r>
          </w:p>
        </w:tc>
      </w:tr>
      <w:tr>
        <w:trPr>
          <w:trHeight w:val="432" w:hRule="atLeast"/>
        </w:trPr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19"/>
              </w:rPr>
              <w:t>5. Launch</w:t>
            </w:r>
          </w:p>
        </w:tc>
        <w:tc>
          <w:tcPr>
            <w:tcW w:type="dxa" w:w="36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Live site, redirects, tracking</w:t>
            </w:r>
          </w:p>
        </w:tc>
        <w:tc>
          <w:tcPr>
            <w:tcW w:type="dxa" w:w="1944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Launch approved</w:t>
            </w:r>
          </w:p>
        </w:tc>
      </w:tr>
      <w:tr>
        <w:trPr>
          <w:trHeight w:val="432" w:hRule="atLeast"/>
        </w:trPr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19"/>
              </w:rPr>
              <w:t>6. Aftercare</w:t>
            </w:r>
          </w:p>
        </w:tc>
        <w:tc>
          <w:tcPr>
            <w:tcW w:type="dxa" w:w="36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Fixes and the first review</w:t>
            </w:r>
          </w:p>
        </w:tc>
        <w:tc>
          <w:tcPr>
            <w:tcW w:type="dxa" w:w="1944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1872"/>
            <w:tcBorders>
              <w:top w:val="nil"/>
              <w:left w:val="nil"/>
              <w:bottom w:val="single" w:sz="4" w:color="ECECEE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19"/>
              </w:rPr>
              <w:t>Project closed</w:t>
            </w:r>
          </w:p>
        </w:tc>
      </w:tr>
    </w:tbl>
    <w:p>
      <w:pPr>
        <w:spacing w:after="80"/>
      </w:pPr>
    </w:p>
    <w:p>
      <w:pPr>
        <w:spacing w:before="0" w:after="80" w:line="300" w:lineRule="auto"/>
      </w:pPr>
      <w:r>
        <w:rPr>
          <w:rFonts w:ascii="Figtree" w:hAnsi="Figtree" w:cs="Figtree" w:eastAsia="Figtree"/>
          <w:b w:val="0"/>
          <w:i w:val="0"/>
          <w:color w:val="6B6B6B"/>
          <w:sz w:val="20"/>
        </w:rPr>
        <w:t>Three rounds on design and two on the build is the shape most agencies settle on. If your contract says something different, change the numbers; the point is that they are written down before anyone sends a link.</w:t>
      </w: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Project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Client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Project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Agency lead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Client lead (the one person who approves)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Start date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Target launch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Where feedback happens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one review link per phase, comments pinned to the thing; email is for scheduling only</w:t>
            </w:r>
          </w:p>
        </w:tc>
      </w:tr>
    </w:tbl>
    <w:p>
      <w:pPr>
        <w:spacing w:after="40"/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Phase 1: Discovery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Produces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the brief, the sitemap, a content inventory of what exists and what is new.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Reviewed by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client lead.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Rounds included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one.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Closed by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brief approved, with a name and a date.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Due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</w:tbl>
    <w:p>
      <w:pPr>
        <w:spacing w:after="40"/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Phase 2: Design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Produces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wireframes for the key pages, then visual design for the same pages, then the remaining pages from the approved system.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Reviewed by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client lead, plus anyone the client lead names; feedback from others goes through the client lead.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Rounds included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two on wireframes, three on visual design. A round is one review link sent and one set of feedback received.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Closed by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design approved. After approval, design changes are a change request, estimated separately.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Due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wireframes ______________, design ______________</w:t>
            </w:r>
          </w:p>
        </w:tc>
      </w:tr>
    </w:tbl>
    <w:p>
      <w:pPr>
        <w:spacing w:after="40"/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Phase 3: Content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Produces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final copy and assets for every page in the sitemap.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Reviewed by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client lead.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Rounds included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two.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Closed by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content approved. Content that arrives after this date moves the launch date by the same number of days.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Due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</w:tbl>
    <w:p>
      <w:pPr>
        <w:spacing w:after="40"/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Phase 4: Build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Produces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the site on a staging link, every page, every form working.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Reviewed by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the agency first (the technical pass: links, forms, widths, browsers, speed), then the client lead (the content pass: words, images, order, calls to action).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Rounds included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two client rounds on staging.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Closed by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staging approved.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Due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</w:tbl>
    <w:p>
      <w:pPr>
        <w:spacing w:after="40"/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Phase 5: Launch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Produces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the live site, redirects from old URLs, analytics and search console verified, forms tested live.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Reviewed by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client lead, same day.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Rounds included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one, for launch-day fixes only.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Closed by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launch approved.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Launch date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</w:tbl>
    <w:p>
      <w:pPr>
        <w:spacing w:after="40"/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Phase 6: Aftercare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Produces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fixes raised in the first two weeks, and a 30-day review of analytics and search.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Rounds included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one.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Closed by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project closed; ongoing work moves to a retainer or a new quote.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Due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</w:tbl>
    <w:p>
      <w:pPr>
        <w:spacing w:after="40"/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Rules we both agree to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316" w:hRule="atLeast"/>
        </w:trPr>
        <w:tc>
          <w:tcPr>
            <w:tcW w:type="dxa" w:w="50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1"/>
              </w:rPr>
              <w:t>1.</w:t>
            </w:r>
          </w:p>
        </w:tc>
        <w:tc>
          <w:tcPr>
            <w:tcW w:type="dxa" w:w="885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40" w:type="dxa"/>
              <w:right w:w="80" w:type="dxa"/>
            </w:tcMar>
          </w:tcPr>
          <w:p>
            <w:pPr>
              <w:spacing w:before="0" w:after="0" w:line="312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1"/>
              </w:rPr>
              <w:t>One person on each side approves. Other people can comment; the two leads decide.</w:t>
            </w:r>
          </w:p>
        </w:tc>
      </w:tr>
      <w:tr>
        <w:trPr>
          <w:trHeight w:val="316" w:hRule="atLeast"/>
        </w:trPr>
        <w:tc>
          <w:tcPr>
            <w:tcW w:type="dxa" w:w="50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1"/>
              </w:rPr>
              <w:t>2.</w:t>
            </w:r>
          </w:p>
        </w:tc>
        <w:tc>
          <w:tcPr>
            <w:tcW w:type="dxa" w:w="885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40" w:type="dxa"/>
              <w:right w:w="80" w:type="dxa"/>
            </w:tcMar>
          </w:tcPr>
          <w:p>
            <w:pPr>
              <w:spacing w:before="0" w:after="0" w:line="312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1"/>
              </w:rPr>
              <w:t>Feedback goes on the review link, pinned to the thing it is about. Email is for scheduling.</w:t>
            </w:r>
          </w:p>
        </w:tc>
      </w:tr>
      <w:tr>
        <w:trPr>
          <w:trHeight w:val="316" w:hRule="atLeast"/>
        </w:trPr>
        <w:tc>
          <w:tcPr>
            <w:tcW w:type="dxa" w:w="50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1"/>
              </w:rPr>
              <w:t>3.</w:t>
            </w:r>
          </w:p>
        </w:tc>
        <w:tc>
          <w:tcPr>
            <w:tcW w:type="dxa" w:w="885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40" w:type="dxa"/>
              <w:right w:w="80" w:type="dxa"/>
            </w:tcMar>
          </w:tcPr>
          <w:p>
            <w:pPr>
              <w:spacing w:before="0" w:after="0" w:line="312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1"/>
              </w:rPr>
              <w:t>A round is a round. Feedback that arrives after a round closes goes into the next round or a change request.</w:t>
            </w:r>
          </w:p>
        </w:tc>
      </w:tr>
      <w:tr>
        <w:trPr>
          <w:trHeight w:val="316" w:hRule="atLeast"/>
        </w:trPr>
        <w:tc>
          <w:tcPr>
            <w:tcW w:type="dxa" w:w="50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1"/>
              </w:rPr>
              <w:t>4.</w:t>
            </w:r>
          </w:p>
        </w:tc>
        <w:tc>
          <w:tcPr>
            <w:tcW w:type="dxa" w:w="885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40" w:type="dxa"/>
              <w:right w:w="80" w:type="dxa"/>
            </w:tcMar>
          </w:tcPr>
          <w:p>
            <w:pPr>
              <w:spacing w:before="0" w:after="0" w:line="312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1"/>
              </w:rPr>
              <w:t>Approval is recorded with a name and a date, and it is final for that phase.</w:t>
            </w:r>
          </w:p>
        </w:tc>
      </w:tr>
      <w:tr>
        <w:trPr>
          <w:trHeight w:val="316" w:hRule="atLeast"/>
        </w:trPr>
        <w:tc>
          <w:tcPr>
            <w:tcW w:type="dxa" w:w="50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1"/>
              </w:rPr>
              <w:t>5.</w:t>
            </w:r>
          </w:p>
        </w:tc>
        <w:tc>
          <w:tcPr>
            <w:tcW w:type="dxa" w:w="885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40" w:type="dxa"/>
              <w:right w:w="80" w:type="dxa"/>
            </w:tcMar>
          </w:tcPr>
          <w:p>
            <w:pPr>
              <w:spacing w:before="0" w:after="0" w:line="312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1"/>
              </w:rPr>
              <w:t>A missed feedback deadline moves the launch date by the same number of days.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512" w:right="1440" w:bottom="1296" w:left="144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Figtree">
    <w:panose1 w:val="020B0604020202020204"/>
    <w:charset w:val="00"/>
    <w:family w:val="swiss"/>
    <w:pitch w:val="variable"/>
    <w:embedRegular r:id="rIdFont1" w:fontKey="{60ACDF2A-3316-4F25-A6B7-8DEE9B5DA708}"/>
    <w:embedBold r:id="rIdFont2" w:fontKey="{DF16E767-8214-4011-BFB8-F561CBE72A17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spacing w:before="0" w:after="0" w:line="240" w:lineRule="auto"/>
      <w:pBdr>
        <w:top w:val="single" w:sz="6" w:space="6" w:color="ECECEE"/>
      </w:pBdr>
    </w:pPr>
    <w:r>
      <w:rPr>
        <w:rFonts w:ascii="Figtree" w:hAnsi="Figtree" w:cs="Figtree" w:eastAsia="Figtree"/>
        <w:b w:val="0"/>
        <w:i w:val="0"/>
        <w:color w:val="6B6B6B"/>
        <w:sz w:val="17"/>
      </w:rPr>
      <w:t>Website project plan · a free template from hopback.io/templates/website-project-plan</w:t>
    </w:r>
    <w:r>
      <w:rPr>
        <w:rFonts w:ascii="Figtree" w:hAnsi="Figtree" w:cs="Figtree" w:eastAsia="Figtree"/>
        <w:b w:val="0"/>
        <w:i w:val="0"/>
        <w:color w:val="6B6B6B"/>
        <w:sz w:val="17"/>
      </w:rPr>
      <w:tab/>
      <w:t xml:space="preserve">Page </w:t>
    </w:r>
    <w:r>
      <w:rPr>
        <w:rFonts w:ascii="Figtree" w:hAnsi="Figtree" w:cs="Figtree" w:eastAsia="Figtree"/>
        <w:b w:val="0"/>
        <w:i w:val="0"/>
        <w:color w:val="6B6B6B"/>
        <w:sz w:val="17"/>
      </w:rPr>
      <w:fldChar w:fldCharType="begin"/>
    </w:r>
    <w:r>
      <w:rPr>
        <w:rFonts w:ascii="Figtree" w:hAnsi="Figtree" w:cs="Figtree" w:eastAsia="Figtree"/>
        <w:b w:val="0"/>
        <w:i w:val="0"/>
        <w:color w:val="6B6B6B"/>
        <w:sz w:val="17"/>
      </w:rPr>
      <w:instrText xml:space="preserve"> PAGE </w:instrText>
    </w:r>
    <w:r>
      <w:rPr>
        <w:rFonts w:ascii="Figtree" w:hAnsi="Figtree" w:cs="Figtree" w:eastAsia="Figtree"/>
        <w:b w:val="0"/>
        <w:i w:val="0"/>
        <w:color w:val="6B6B6B"/>
        <w:sz w:val="17"/>
      </w:rPr>
      <w:fldChar w:fldCharType="end"/>
    </w:r>
    <w:r>
      <w:rPr>
        <w:rFonts w:ascii="Figtree" w:hAnsi="Figtree" w:cs="Figtree" w:eastAsia="Figtree"/>
        <w:b w:val="0"/>
        <w:i w:val="0"/>
        <w:color w:val="6B6B6B"/>
        <w:sz w:val="17"/>
      </w:rPr>
      <w:t xml:space="preserve"> of </w:t>
    </w:r>
    <w:r>
      <w:rPr>
        <w:rFonts w:ascii="Figtree" w:hAnsi="Figtree" w:cs="Figtree" w:eastAsia="Figtree"/>
        <w:b w:val="0"/>
        <w:i w:val="0"/>
        <w:color w:val="6B6B6B"/>
        <w:sz w:val="17"/>
      </w:rPr>
      <w:fldChar w:fldCharType="begin"/>
    </w:r>
    <w:r>
      <w:rPr>
        <w:rFonts w:ascii="Figtree" w:hAnsi="Figtree" w:cs="Figtree" w:eastAsia="Figtree"/>
        <w:b w:val="0"/>
        <w:i w:val="0"/>
        <w:color w:val="6B6B6B"/>
        <w:sz w:val="17"/>
      </w:rPr>
      <w:instrText xml:space="preserve"> NUMPAGES </w:instrText>
    </w:r>
    <w:r>
      <w:rPr>
        <w:rFonts w:ascii="Figtree" w:hAnsi="Figtree" w:cs="Figtree" w:eastAsia="Figtree"/>
        <w:b w:val="0"/>
        <w:i w:val="0"/>
        <w:color w:val="6B6B6B"/>
        <w:sz w:val="17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before="0" w:after="0" w:line="240" w:lineRule="auto"/>
    </w:pPr>
    <w:r>
      <w:drawing>
        <wp:inline xmlns:a="http://schemas.openxmlformats.org/drawingml/2006/main" xmlns:pic="http://schemas.openxmlformats.org/drawingml/2006/picture">
          <wp:extent cx="1051560" cy="25290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pback-lo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1560" cy="252907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Figtree" w:hAnsi="Figtree" w:cs="Figtree" w:eastAsia="Figtree"/>
        <w:b w:val="0"/>
        <w:i w:val="0"/>
        <w:color w:val="6B6B6B"/>
        <w:sz w:val="17"/>
      </w:rPr>
      <w:tab/>
      <w:t>Free template · hopback.io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igtree" w:hAnsi="Figtree" w:eastAsia="Figtree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project plan template</dc:title>
  <dc:subject>Client feedback and sign-off for agencies</dc:subject>
  <dc:creator>HopBack</dc:creator>
  <cp:keywords/>
  <dc:description>Free template from hopback.io/templates/website-project-plan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